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rial Narrow" w:cs="Arial Narrow" w:eastAsia="Arial Narrow" w:hAnsi="Arial Narrow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  <w:drawing>
          <wp:inline distB="0" distT="0" distL="0" distR="0">
            <wp:extent cx="1273810" cy="45085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450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Arial Narrow" w:cs="Arial Narrow" w:eastAsia="Arial Narrow" w:hAnsi="Arial Narrow"/>
          <w:b w:val="1"/>
          <w:bCs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 Black" w:cs="Arial Black" w:eastAsia="Arial Black" w:hAnsi="Arial Black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Lesson Plan 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 Black" w:cs="Arial Black" w:eastAsia="Arial Black" w:hAnsi="Arial Black"/>
          <w:b w:val="1"/>
          <w:bCs w:val="1"/>
          <w:color w:val="c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970.0" w:type="dxa"/>
        <w:jc w:val="left"/>
        <w:tblInd w:w="-1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97"/>
        <w:gridCol w:w="4922"/>
        <w:gridCol w:w="5551"/>
        <w:tblGridChange w:id="0">
          <w:tblGrid>
            <w:gridCol w:w="5497"/>
            <w:gridCol w:w="4922"/>
            <w:gridCol w:w="5551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School  Wallan Secondary College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Year Group  Year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Date  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Focus Area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Lesson 2 of 6 - Statistics.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Chapter 8B: Frequency tables and tallies.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Organising raw data into frequency tables using individual values and grouped intervals; tally marks are modelled live with Apple Pencil rather than generated by Gamma.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C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Learning Intentions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We are learning to understand how a tally can be used for counting data as it comes in, interpret tallies, and construct a tally and frequency table from a set of data.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Success Criteria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Organise raw data into categories or values.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Identify how often each value occurs.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Convert tally information into frequency.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Use individual values and grouped intervals.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Check that total frequency matches the number of observations.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4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Victorian Curriculum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Mathematics Version 2.0 - Level 8 - Statistics.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This lesson develops students’ ability to organise and represent data in frequency tables and prepares them for Lesson 3, where frequency tables are represented graphically. The broader Chapter 8 sequence addresses VC2M8ST01-VC2M8ST04.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Location / Setting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Year 8 mathematics classroom.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Gamma projected from iPad to classroom board.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Apple Pencil/whiteboard for live tally marks, worked examples and annotation.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Organisation / Student Groups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Whole-class explicit teaching using retrieval -&gt; I DO -&gt; WE DO -&gt; YOU DO.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Short paired/oral discussion during checks, followed by independent textbook practice.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Five focus students tracked through the sequence using de-identified evidence.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Special Considerations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9"/>
                <w:szCs w:val="19"/>
                <w:rtl w:val="0"/>
              </w:rPr>
              <w:t xml:space="preserve">Adjustments will be informed by mentor knowledge, pre-assessment evidence and Lesson 1 responses rather than assumed in advance.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9"/>
                <w:szCs w:val="19"/>
                <w:rtl w:val="0"/>
              </w:rPr>
              <w:t xml:space="preserve">Supports: colour-coded categories/intervals, one row modelled before release, chunked data, large tables, worked examples, wait time and targeted check-ins.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9"/>
                <w:szCs w:val="19"/>
                <w:rtl w:val="0"/>
              </w:rPr>
              <w:t xml:space="preserve">Gamma must not generate groups-of-five tally marks; these are drawn accurately live with Apple Pencil.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9"/>
                <w:szCs w:val="19"/>
                <w:rtl w:val="0"/>
              </w:rPr>
              <w:t xml:space="preserve">Extension: textbook problem-solving/reasoning questions and explanation of how frequency tables support calculations.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Key Vocabulary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data; raw data; tally; tally marks; frequency; frequency table; category; value; interval; grouped data; observation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Focus 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What does frequency mean?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How can raw data be organised efficiently?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When should values be listed individually and when can they be grouped into intervals?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How can we check that a frequency table is accurate?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What information can we answer once the data is organised?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References / Sources / Materials / Resources and Equipment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9"/>
                <w:szCs w:val="19"/>
                <w:rtl w:val="0"/>
              </w:rPr>
              <w:t xml:space="preserve">Gamma: STATISTICS - Investigation 02: 8B Frequency Tables &amp; Tallies </w:t>
            </w:r>
            <w:hyperlink r:id="rId8">
              <w:r w:rsidDel="00000000" w:rsidR="00000000" w:rsidRPr="00000000">
                <w:rPr>
                  <w:color w:val="1155cc"/>
                  <w:sz w:val="19"/>
                  <w:szCs w:val="19"/>
                  <w:u w:val="single"/>
                  <w:rtl w:val="0"/>
                </w:rPr>
                <w:t xml:space="preserve">https://gamma.app/docs/STATISTICS-zx2foipuyup7dbk?mode=doc</w:t>
              </w:r>
            </w:hyperlink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9"/>
                <w:szCs w:val="19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9"/>
                <w:szCs w:val="19"/>
                <w:rtl w:val="0"/>
              </w:rPr>
              <w:t xml:space="preserve">Essential Mathematics Core for the Victorian Curriculum, Year 8 - Chapter 8B, pp. 474-479.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9"/>
                <w:szCs w:val="19"/>
                <w:rtl w:val="0"/>
              </w:rPr>
              <w:t xml:space="preserve">Victorian Curriculum F-10 Version 2.0 - Level 8 Mathematics.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9"/>
                <w:szCs w:val="19"/>
                <w:rtl w:val="0"/>
              </w:rPr>
              <w:t xml:space="preserve">iPad, Apple Pencil, projector/board, whiteboard markers and student exercise books.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9"/>
                <w:szCs w:val="19"/>
                <w:rtl w:val="0"/>
              </w:rPr>
              <w:t xml:space="preserve">Textbook examples/questions: Subject Preferences starter; Example 4; Now You Try; Q5 family size; Q7 heights; Q8 tennis; selected independent practice.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0" w:tblpY="199"/>
        <w:tblW w:w="1576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"/>
        <w:gridCol w:w="5290"/>
        <w:gridCol w:w="2213"/>
        <w:gridCol w:w="2708"/>
        <w:gridCol w:w="5533"/>
        <w:tblGridChange w:id="0">
          <w:tblGrid>
            <w:gridCol w:w="19"/>
            <w:gridCol w:w="5290"/>
            <w:gridCol w:w="2213"/>
            <w:gridCol w:w="2708"/>
            <w:gridCol w:w="5533"/>
          </w:tblGrid>
        </w:tblGridChange>
      </w:tblGrid>
      <w:tr>
        <w:trPr>
          <w:cantSplit w:val="0"/>
          <w:tblHeader w:val="0"/>
        </w:trPr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3">
            <w:pPr>
              <w:pStyle w:val="Heading2"/>
              <w:spacing w:before="1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u w:val="none"/>
                <w:rtl w:val="0"/>
              </w:rPr>
              <w:t xml:space="preserve">INTRODUCTION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Style w:val="Heading2"/>
              <w:jc w:val="center"/>
              <w:rPr>
                <w:rFonts w:ascii="Arial Narrow" w:cs="Arial Narrow" w:eastAsia="Arial Narrow" w:hAnsi="Arial Narrow"/>
                <w:b w:val="1"/>
                <w:bCs w:val="1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u w:val="none"/>
                <w:rtl w:val="0"/>
              </w:rPr>
              <w:t xml:space="preserve">Establishing prior knowledge. Tuning in activity. Focus questioning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before="120" w:lineRule="auto"/>
              <w:jc w:val="center"/>
              <w:rPr>
                <w:rFonts w:ascii="Arial Narrow" w:cs="Arial Narrow" w:eastAsia="Arial Narrow" w:hAnsi="Arial Narrow"/>
                <w:color w:val="4040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404040"/>
                <w:sz w:val="21"/>
                <w:szCs w:val="21"/>
                <w:rtl w:val="0"/>
              </w:rPr>
              <w:t xml:space="preserve">Assessment criteria: Assessment FOR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7">
            <w:pPr>
              <w:spacing w:before="12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MAIN BODY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left="79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Guiding Inquiry and Practise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before="360" w:lineRule="auto"/>
              <w:ind w:left="79" w:firstLine="0"/>
              <w:jc w:val="center"/>
              <w:rPr>
                <w:rFonts w:ascii="Arial Narrow" w:cs="Arial Narrow" w:eastAsia="Arial Narrow" w:hAnsi="Arial Narrow"/>
                <w:color w:val="4040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404040"/>
                <w:sz w:val="21"/>
                <w:szCs w:val="21"/>
                <w:rtl w:val="0"/>
              </w:rPr>
              <w:t xml:space="preserve">Assessment Criteria: Assessment AS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B">
            <w:pPr>
              <w:pStyle w:val="Heading4"/>
              <w:spacing w:before="12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CONCLUSION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ind w:left="79" w:right="-107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Sharing, Explaining and Reviewing Inquiry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ind w:left="79" w:right="-107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Share time. Student reflection. What do they now know?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before="120" w:lineRule="auto"/>
              <w:ind w:left="79" w:right="-107" w:firstLine="0"/>
              <w:jc w:val="center"/>
              <w:rPr>
                <w:rFonts w:ascii="Arial Narrow" w:cs="Arial Narrow" w:eastAsia="Arial Narrow" w:hAnsi="Arial Narrow"/>
                <w:color w:val="4040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404040"/>
                <w:sz w:val="21"/>
                <w:szCs w:val="21"/>
                <w:rtl w:val="0"/>
              </w:rPr>
              <w:t xml:space="preserve">Assessment Criteria: Assessment OF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F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Approx. 5-8 minutes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Retrieval: Revisit Lesson 1. Students explain what tables/graphs tell us and why raw data needs organising before it is graphed.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Starter: Use the textbook Subject Preferences survey (Maths, English, Science, Music, Sport). Collect a quick class sample and build the table live.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Teacher draws all groups-of-five tallies manually with Apple Pencil; Gamma shows blank tally cells only.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Set purpose: Display learning intentions, success criteria and vocabulary.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Assessment FOR learning: Check whether students can distinguish tally from frequency, identify categories and count observations accurately.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6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Approx. 35-45 minutes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1. Frequency/categories - I DO: Define frequency as "how often a value/category occurs". Compare individual values with grouped intervals.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2. Example 4 - I DO: Organise 1, 4, 1, 4, 1, 2, 3, 4, 6, 1, 5, 1, 2, 1. Teacher draws tallies live; reveal frequencies 6, 2, 1, 3, 1, 1; check total = 14.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3. Now You Try - YOU DO: Sort 15, 9, 7, 19, 24, 42, 16, 14, 3, 26, 37, 30, 21 into 0-9, 10-19, 20-29, 30-39, 40-49 and construct the table before reveal.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4. Q5 - WE DO: Build the family-size frequency table; answer "exactly 5" and "at least 6".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5. Q7 - YOU DO: Organise the 21 heights into textbook intervals; answer the interpretation questions and check interval boundaries.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6. Q8 - Problem solving: Read the tennis double-fault table; find total matches and total double faults using value x frequency.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7. Practice: Select Q3/Q5 for consolidation and Q8-Q9 for extension according to time/readiness.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Assessment AS learning: Students self-correct after reveals and identify whether errors came from counting, interval placement, conversion or addition.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0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Approx. 8-10 minutes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Review: Students explain the difference between raw data, tally and frequency.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Exit ticket: Gamma table values 1, 2, 3, 4 with frequencies 3, 5, 2, 1.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Independently answer: total observations; most frequent value; define frequency.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Expected: 11 observations; value 2; frequency = how often a value/category occurs.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Assessment OF learning: Use exit-ticket responses and independent work as end-of-lesson evidence.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Next step: Use evidence and mentor feedback to adjust Lesson 3 - Graphs of Frequency Tables.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8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Pre-service Teacher Reflection - complete AFTER teaching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Did students achieve the learning intention/success criteria? What evidence shows this?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What did the five focus students demonstrate compared with the pre-assessment/Lesson 1?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Could students distinguish tally/frequency and individual values/grouped intervals?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Which strategies were successful? What misconceptions emerged?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What will I change in Lesson 3?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F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Mentor Teacher Feedback - to be completed by mentor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Strengths observed: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Areas for improvement: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Feedback on modelling/questioning/pacing/student engagement: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How will we work to improve these areas?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Suggested adjustment for Lesson 3: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Arial Narrow" w:cs="Arial Narrow" w:eastAsia="Arial Narrow" w:hAnsi="Arial Narrow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984.0" w:type="dxa"/>
        <w:jc w:val="left"/>
        <w:tblBorders>
          <w:top w:color="000000" w:space="0" w:sz="8" w:val="single"/>
          <w:bottom w:color="000000" w:space="0" w:sz="8" w:val="single"/>
        </w:tblBorders>
        <w:tblLayout w:type="fixed"/>
        <w:tblLook w:val="0400"/>
      </w:tblPr>
      <w:tblGrid>
        <w:gridCol w:w="7621"/>
        <w:gridCol w:w="8363"/>
        <w:tblGridChange w:id="0">
          <w:tblGrid>
            <w:gridCol w:w="7621"/>
            <w:gridCol w:w="8363"/>
          </w:tblGrid>
        </w:tblGridChange>
      </w:tblGrid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SIGNATURES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Pre-service teacher: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Mentor teacher (for ACP):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School pre-service teacher coordinator: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1907" w:w="16840" w:orient="landscape"/>
      <w:pgMar w:bottom="426" w:top="568" w:left="562" w:right="994" w:header="4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al Narrow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Arial Black">
    <w:embedRegular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Lesson Plan Template                                                                        </w:t>
    </w:r>
  </w:p>
  <w:p w:rsidR="00000000" w:rsidDel="00000000" w:rsidP="00000000" w:rsidRDefault="00000000" w:rsidRPr="00000000" w14:paraId="000000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A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</w:pPr>
    <w:rPr>
      <w:u w:val="single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ind w:right="-766"/>
    </w:pPr>
    <w:rPr>
      <w:rFonts w:ascii="Garamond" w:cs="Garamond" w:eastAsia="Garamond" w:hAnsi="Garamond"/>
      <w:b w:val="1"/>
      <w:bCs w:val="1"/>
      <w:sz w:val="32"/>
      <w:szCs w:val="32"/>
    </w:rPr>
  </w:style>
  <w:style w:type="paragraph" w:styleId="Heading5">
    <w:name w:val="heading 5"/>
    <w:basedOn w:val="Normal"/>
    <w:next w:val="Normal"/>
    <w:pPr>
      <w:keepNext w:val="1"/>
      <w:ind w:right="-766"/>
      <w:jc w:val="right"/>
    </w:pPr>
    <w:rPr>
      <w:rFonts w:ascii="Garamond" w:cs="Garamond" w:eastAsia="Garamond" w:hAnsi="Garamond"/>
      <w:b w:val="1"/>
      <w:bCs w:val="1"/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semiHidden w:val="1"/>
  </w:style>
  <w:style w:type="table" w:styleId="TableNormal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semiHidden w:val="1"/>
  </w:style>
  <w:style w:type="paragraph" w:styleId="BodyTextIndent">
    <w:name w:val="Body Text Indent"/>
    <w:basedOn w:val="Normal"/>
    <w:rsid w:val="00302E64"/>
    <w:pPr>
      <w:ind w:right="-1608"/>
    </w:pPr>
    <w:rPr>
      <w:b w:val="1"/>
      <w:bCs w:val="1"/>
    </w:rPr>
  </w:style>
  <w:style w:type="paragraph" w:styleId="Header">
    <w:name w:val="header"/>
    <w:basedOn w:val="Normal"/>
    <w:link w:val="HeaderChar"/>
    <w:rsid w:val="00DC3321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rsid w:val="00DC332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C3321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DC3321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DC3321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rsid w:val="00DC3321"/>
    <w:rPr>
      <w:rFonts w:ascii="Tahoma" w:cs="Tahoma" w:hAnsi="Tahoma"/>
      <w:sz w:val="16"/>
      <w:szCs w:val="16"/>
      <w:lang w:eastAsia="en-US"/>
    </w:rPr>
  </w:style>
  <w:style w:type="paragraph" w:styleId="DocumentMap">
    <w:name w:val="Document Map"/>
    <w:basedOn w:val="Normal"/>
    <w:link w:val="DocumentMapChar"/>
    <w:rsid w:val="00934D6F"/>
  </w:style>
  <w:style w:type="character" w:styleId="DocumentMapChar" w:customStyle="1">
    <w:name w:val="Document Map Char"/>
    <w:link w:val="DocumentMap"/>
    <w:rsid w:val="00934D6F"/>
    <w:rPr>
      <w:sz w:val="24"/>
      <w:szCs w:val="24"/>
      <w:lang w:eastAsia="en-US" w:val="en-AU"/>
    </w:rPr>
  </w:style>
  <w:style w:type="table" w:styleId="LightShading">
    <w:name w:val="Light Shading"/>
    <w:basedOn w:val="TableNormal"/>
    <w:uiPriority w:val="60"/>
    <w:rsid w:val="00F9711F"/>
    <w:rPr>
      <w:color w:val="000000"/>
      <w:sz w:val="22"/>
      <w:szCs w:val="22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</w:style>
  <w:style w:type="character" w:styleId="Heading2Char" w:customStyle="1">
    <w:name w:val="Heading 2 Char"/>
    <w:link w:val="Heading2"/>
    <w:rsid w:val="009C59F3"/>
    <w:rPr>
      <w:sz w:val="24"/>
      <w:szCs w:val="24"/>
      <w:u w:val="singl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gamma.app/docs/STATISTICS-zx2foipuyup7dbk?mode=doc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9" Type="http://schemas.openxmlformats.org/officeDocument/2006/relationships/font" Target="fonts/ArialBlack-regular.ttf"/><Relationship Id="rId5" Type="http://schemas.openxmlformats.org/officeDocument/2006/relationships/font" Target="fonts/ArialNarrow-regular.ttf"/><Relationship Id="rId6" Type="http://schemas.openxmlformats.org/officeDocument/2006/relationships/font" Target="fonts/ArialNarrow-bold.ttf"/><Relationship Id="rId7" Type="http://schemas.openxmlformats.org/officeDocument/2006/relationships/font" Target="fonts/ArialNarrow-italic.ttf"/><Relationship Id="rId8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nWElX4LnBVCPcgHpL69iGO4DoA==">CgMxLjA4AHIhMUlvSjZ3cFFITld3amFFTk9vQ1hoN0FrUGZROHMtaThs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2025-10-12T23:06:00Z</dcterms:created>
  <dc:creator>Staff</dc:creator>
</cp:coreProperties>
</file>